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after="213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2195155</wp:posOffset>
            </wp:positionH>
            <wp:positionV relativeFrom="page">
              <wp:posOffset>295433</wp:posOffset>
            </wp:positionV>
            <wp:extent cx="1713328" cy="849404"/>
            <wp:effectExtent l="0" t="0" r="0" b="0"/>
            <wp:wrapSquare wrapText="bothSides" distL="152400" distR="152400" distT="152400" distB="152400"/>
            <wp:docPr id="1073741826" name="officeArt object" descr="LOGO CON PAYOF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CON PAYOFF.png" descr="LOGO CON PAYOFF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13328" cy="8494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spacing w:after="213"/>
        <w:jc w:val="center"/>
      </w:pPr>
    </w:p>
    <w:p>
      <w:pPr>
        <w:pStyle w:val="Corpo"/>
        <w:spacing w:after="213"/>
        <w:jc w:val="center"/>
        <w:rPr>
          <w:rFonts w:ascii="Montserrat Bold" w:cs="Montserrat Bold" w:hAnsi="Montserrat Bold" w:eastAsia="Montserrat Bold"/>
          <w:sz w:val="36"/>
          <w:szCs w:val="36"/>
        </w:rPr>
      </w:pPr>
      <w:r>
        <w:rPr>
          <w:rFonts w:ascii="Montserrat Bold" w:hAnsi="Montserrat Bold"/>
          <w:sz w:val="36"/>
          <w:szCs w:val="36"/>
          <w:rtl w:val="0"/>
          <w:lang w:val="es-ES_tradnl"/>
        </w:rPr>
        <w:t>COMUNICATO STAMPA</w:t>
      </w:r>
    </w:p>
    <w:p>
      <w:pPr>
        <w:pStyle w:val="Corpo"/>
        <w:spacing w:after="213"/>
        <w:jc w:val="center"/>
        <w:rPr>
          <w:rFonts w:ascii="Montserrat Bold" w:cs="Montserrat Bold" w:hAnsi="Montserrat Bold" w:eastAsia="Montserrat Bold"/>
          <w:outline w:val="0"/>
          <w:color w:val="61ad8a"/>
          <w:sz w:val="36"/>
          <w:szCs w:val="36"/>
          <w14:textFill>
            <w14:solidFill>
              <w14:srgbClr w14:val="61AD8A"/>
            </w14:solidFill>
          </w14:textFill>
        </w:rPr>
      </w:pPr>
      <w:r>
        <w:rPr>
          <w:rFonts w:ascii="Montserrat Bold" w:hAnsi="Montserrat Bold"/>
          <w:outline w:val="0"/>
          <w:color w:val="61ad8a"/>
          <w:sz w:val="36"/>
          <w:szCs w:val="36"/>
          <w:rtl w:val="0"/>
          <w:lang w:val="it-IT"/>
          <w14:textFill>
            <w14:solidFill>
              <w14:srgbClr w14:val="61AD8A"/>
            </w14:solidFill>
          </w14:textFill>
        </w:rPr>
        <w:t xml:space="preserve">Packaging cosmetici, 2 italiani su 3 </w:t>
      </w:r>
    </w:p>
    <w:p>
      <w:pPr>
        <w:pStyle w:val="Corpo"/>
        <w:spacing w:after="213"/>
        <w:jc w:val="center"/>
        <w:rPr>
          <w:rFonts w:ascii="Montserrat Bold" w:cs="Montserrat Bold" w:hAnsi="Montserrat Bold" w:eastAsia="Montserrat Bold"/>
          <w:caps w:val="0"/>
          <w:smallCaps w:val="0"/>
          <w:strike w:val="0"/>
          <w:dstrike w:val="0"/>
          <w:outline w:val="0"/>
          <w:color w:val="000000"/>
          <w:sz w:val="36"/>
          <w:szCs w:val="3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Montserrat Bold" w:hAnsi="Montserrat Bold"/>
          <w:outline w:val="0"/>
          <w:color w:val="61ad8a"/>
          <w:sz w:val="36"/>
          <w:szCs w:val="36"/>
          <w:rtl w:val="0"/>
          <w:lang w:val="it-IT"/>
          <w14:textFill>
            <w14:solidFill>
              <w14:srgbClr w14:val="61AD8A"/>
            </w14:solidFill>
          </w14:textFill>
        </w:rPr>
        <w:t>non sanno come differenziarli</w:t>
      </w:r>
    </w:p>
    <w:p>
      <w:pPr>
        <w:pStyle w:val="Corpo"/>
        <w:spacing w:after="213"/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after="213"/>
        <w:jc w:val="both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Roboto" w:hAnsi="Roboto"/>
          <w:i w:val="1"/>
          <w:iCs w:val="1"/>
          <w:sz w:val="26"/>
          <w:szCs w:val="26"/>
          <w:shd w:val="clear" w:color="auto" w:fill="ffffff"/>
          <w:rtl w:val="0"/>
          <w:lang w:val="it-IT"/>
        </w:rPr>
        <w:t>Roma, 23 maggio 2025</w:t>
      </w:r>
      <w:r>
        <w:rPr>
          <w:rFonts w:ascii="Roboto" w:hAnsi="Roboto" w:hint="default"/>
          <w:sz w:val="26"/>
          <w:szCs w:val="26"/>
          <w:shd w:val="clear" w:color="auto" w:fill="ffffff"/>
          <w:rtl w:val="0"/>
          <w:lang w:val="en-US"/>
        </w:rPr>
        <w:t xml:space="preserve"> – 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Due italiani su tre conferiscono nell</w:t>
      </w:r>
      <w:r>
        <w:rPr>
          <w:rFonts w:ascii="Roboto" w:hAnsi="Roboto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indifferenziato la confezione vuota dell</w:t>
      </w:r>
      <w:r>
        <w:rPr>
          <w:rFonts w:ascii="Roboto" w:hAnsi="Roboto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ombretto (77%) o del mascara (64%)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che andrebbero invece nella raccolta della plastica. 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Il 40% dei consumatori non sa che, prima di differenziare un tubetto o un vasetto di cosmetico, </w:t>
      </w:r>
      <w:r>
        <w:rPr>
          <w:rFonts w:ascii="Roboto" w:hAnsi="Roboto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necessario eliminare eventuali residui di prodotto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gettandoli nel secco residuo (e non nel WC!). Grande confusione c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’è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anche su un altro prodotto usato quotidianamente per la beauty routine e l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igiene personale: l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asciugamani. Un italiano su due non sa che anche quelli logori vanno nella raccolta dei tessili. </w:t>
      </w:r>
    </w:p>
    <w:p>
      <w:pPr>
        <w:pStyle w:val="Corpo"/>
        <w:spacing w:after="213"/>
        <w:jc w:val="both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Sono alcuni dei dati pi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indicativi contenuti nel 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dossier </w:t>
      </w:r>
      <w:r>
        <w:rPr>
          <w:rFonts w:ascii="Roboto" w:hAnsi="Roboto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Roboto" w:hAnsi="Roboto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Contenitori senza trucco. Il</w:t>
      </w:r>
      <w:r>
        <w:rPr>
          <w:rFonts w:ascii="Roboto" w:hAnsi="Roboto"/>
          <w:i w:val="1"/>
          <w:iCs w:val="1"/>
          <w:sz w:val="26"/>
          <w:szCs w:val="26"/>
          <w:rtl w:val="0"/>
        </w:rPr>
        <w:t xml:space="preserve"> </w:t>
      </w:r>
      <w:r>
        <w:rPr>
          <w:rFonts w:ascii="Roboto" w:hAnsi="Roboto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corretto conferimento degli imballaggi dei cosmetici e dei prodotti per l</w:t>
      </w:r>
      <w:r>
        <w:rPr>
          <w:rFonts w:ascii="Roboto" w:hAnsi="Roboto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Roboto" w:hAnsi="Roboto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igiene personale</w:t>
      </w:r>
      <w:r>
        <w:rPr>
          <w:rFonts w:ascii="Roboto" w:hAnsi="Roboto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realizzato dal team di 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Junker app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in collaborazione col webmagazine 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EconomiaCircolare.com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. Il report, che 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stato presentato ieri alla Camera dei Deputati, ha preso avvio da un sondaggio lanciato a fine febbraio dalla popolare app Junker, che ogni giorno aiuta 3 milioni e mezzo di utenti a svolgere una raccolta differenziata pi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accurata. </w:t>
      </w:r>
    </w:p>
    <w:p>
      <w:pPr>
        <w:pStyle w:val="Corpo"/>
        <w:spacing w:after="213"/>
        <w:jc w:val="both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IL SONDAGGIO </w:t>
      </w:r>
      <w:r>
        <w:rPr>
          <w:rFonts w:ascii="Roboto" w:hAnsi="Roboto"/>
          <w:sz w:val="26"/>
          <w:szCs w:val="26"/>
          <w:rtl w:val="0"/>
          <w:lang w:val="da-DK"/>
        </w:rPr>
        <w:t>SULL</w:t>
      </w:r>
      <w:r>
        <w:rPr>
          <w:rFonts w:ascii="Roboto" w:hAnsi="Roboto" w:hint="default"/>
          <w:sz w:val="26"/>
          <w:szCs w:val="26"/>
          <w:rtl w:val="0"/>
          <w:lang w:val="en-US"/>
        </w:rPr>
        <w:t>’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APP JUNKER</w:t>
      </w:r>
    </w:p>
    <w:p>
      <w:pPr>
        <w:pStyle w:val="Corpo"/>
        <w:spacing w:after="213"/>
        <w:jc w:val="both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In un mese hanno </w:t>
      </w:r>
      <w:r>
        <w:rPr>
          <w:rFonts w:ascii="Roboto" w:hAnsi="Roboto"/>
          <w:sz w:val="26"/>
          <w:szCs w:val="26"/>
          <w:rtl w:val="0"/>
          <w:lang w:val="it-IT"/>
        </w:rPr>
        <w:t>partecipato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al questionario </w:t>
      </w:r>
      <w:r>
        <w:rPr>
          <w:rFonts w:ascii="Roboto" w:hAnsi="Roboto"/>
          <w:b w:val="1"/>
          <w:bCs w:val="1"/>
          <w:sz w:val="26"/>
          <w:szCs w:val="26"/>
          <w:rtl w:val="0"/>
        </w:rPr>
        <w:t>16.0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00 persone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in prevalenza donne tra i 36 e i 65 anni. Nonostante si tratti di un campione di cittadini verosimilmente sensibilizzati sull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argomento e resi pi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consapevoli grazie alle informazioni veicolate in app, il sondaggio ha restituito una 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grande incertezza sulle corrette modalit</w:t>
      </w:r>
      <w:r>
        <w:rPr>
          <w:rFonts w:ascii="Roboto" w:hAnsi="Roboto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conferimento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dei rifiuti prodotti in casa per la cura della bellezza. 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“È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evidente 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sottolinea la responsabile comunicazione di Junker, 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Noemi De Santis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che quello cosmetico 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uno dei settori sui quali sono stati meno af</w:t>
      </w:r>
      <w:r>
        <w:rPr>
          <w:rFonts w:ascii="Roboto" w:hAnsi="Roboto"/>
          <w:sz w:val="26"/>
          <w:szCs w:val="26"/>
          <w:rtl w:val="0"/>
          <w:lang w:val="it-IT"/>
        </w:rPr>
        <w:t>frontati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i dubbi e gli errori com</w:t>
      </w:r>
      <w:r>
        <w:rPr>
          <w:rFonts w:ascii="Roboto" w:hAnsi="Roboto"/>
          <w:sz w:val="26"/>
          <w:szCs w:val="26"/>
          <w:rtl w:val="0"/>
          <w:lang w:val="it-IT"/>
        </w:rPr>
        <w:t>messi dai cittadini, comprensibilmente confusi dalla variet</w:t>
      </w:r>
      <w:r>
        <w:rPr>
          <w:rFonts w:ascii="Roboto" w:hAnsi="Roboto" w:hint="default"/>
          <w:sz w:val="26"/>
          <w:szCs w:val="26"/>
          <w:rtl w:val="0"/>
          <w:lang w:val="en-US"/>
        </w:rPr>
        <w:t xml:space="preserve">à </w:t>
      </w:r>
      <w:r>
        <w:rPr>
          <w:rFonts w:ascii="Roboto" w:hAnsi="Roboto"/>
          <w:sz w:val="26"/>
          <w:szCs w:val="26"/>
          <w:rtl w:val="0"/>
          <w:lang w:val="it-IT"/>
        </w:rPr>
        <w:t>e complessit</w:t>
      </w:r>
      <w:r>
        <w:rPr>
          <w:rFonts w:ascii="Roboto" w:hAnsi="Roboto" w:hint="default"/>
          <w:sz w:val="26"/>
          <w:szCs w:val="26"/>
          <w:rtl w:val="0"/>
          <w:lang w:val="en-US"/>
        </w:rPr>
        <w:t xml:space="preserve">à </w:t>
      </w:r>
      <w:r>
        <w:rPr>
          <w:rFonts w:ascii="Roboto" w:hAnsi="Roboto"/>
          <w:sz w:val="26"/>
          <w:szCs w:val="26"/>
          <w:rtl w:val="0"/>
          <w:lang w:val="it-IT"/>
        </w:rPr>
        <w:t>dei packaging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ostacolando una corretta raccolta differenziata e impe</w:t>
      </w:r>
      <w:r>
        <w:rPr>
          <w:rFonts w:ascii="Roboto" w:hAnsi="Roboto"/>
          <w:sz w:val="26"/>
          <w:szCs w:val="26"/>
          <w:rtl w:val="0"/>
        </w:rPr>
        <w:t>de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ndo l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avvio a riciclo dei materiali. Con questo dossier abbiamo voluto dare un contributo per un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informazione pi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puntuale ai cittadini su un tema ancora poco esplorato e parallelamente avviare una riflessione sull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ecodesign dei packaging cosmetici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"/>
        <w:spacing w:after="213"/>
        <w:jc w:val="both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DIFFERENZIATA DI PACKAGING COSMETICI: UN PERCORSO A OSTACOLI</w:t>
      </w:r>
    </w:p>
    <w:p>
      <w:pPr>
        <w:pStyle w:val="Corpo"/>
        <w:spacing w:after="213"/>
        <w:jc w:val="both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 fronte di una maggiore consapevolezza dei consumatori riguardo agli impatti ambientali dei prodotti di bellezza e alla conseguente crescita della biocosmesi, il settore cosmetico 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uno di quelli a pi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alto 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rischio greenwashing in etichetta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e in generale tende spesso a portare sugli scaffali 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packaging complessi e difficilmente differenziabili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. Sono imballaggi composti da varie parti, spesso di materiali diversi, che vanno dunque conferite separatamente. </w:t>
      </w:r>
    </w:p>
    <w:p>
      <w:pPr>
        <w:pStyle w:val="Corpo"/>
        <w:spacing w:after="213"/>
        <w:jc w:val="both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In qualche caso, come il deodorante roll-on, si tratta di 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componenti che non possono essere separate manualmente e vanno dunque conferite in base al materiale prevalente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(solitamente vetro). Eppure il 54% dei rispondenti al sondaggio sostiene di ostinarsi a rimuovere la sfera in plastica: un gesto non solo inutile, ma anche potenzialmente rischioso, vista la necessit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di fare ricorso a forbici, cacciaviti o altri strumenti appuntiti. </w:t>
      </w:r>
    </w:p>
    <w:p>
      <w:pPr>
        <w:pStyle w:val="Corpo"/>
        <w:spacing w:after="320"/>
        <w:jc w:val="both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’è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poi la questione dei 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prodotti monouso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come dischetti struccanti e rasoi, che finiscono per aggravare il peso dei rifiuti destinati a discarica o incenerimento o, peggio, a 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sporcare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le frazioni raccolte per quell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eccesso di zelo che induce molti a conferire nella differenziata degli oggetti senza avere la certezza che possano davvero essere riciclati (il cosiddetto 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wishcycling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Corpo"/>
        <w:jc w:val="both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CONSEGUENZE DI UNA BEAUTY ROUTINE SEMPRE P</w:t>
      </w:r>
      <w:r>
        <w:rPr>
          <w:rFonts w:ascii="Roboto" w:hAnsi="Roboto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Roboto" w:hAnsi="Roboto" w:hint="default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ELETTRICA</w:t>
      </w:r>
    </w:p>
    <w:p>
      <w:pPr>
        <w:pStyle w:val="Corpo"/>
        <w:jc w:val="both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both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 vastit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dell'offerta di prodotti per la cura della bellezza e il benessere solleva infine interrogativi sul nostro approccio al consumo. La beauty routine, un tempo affidata esclusivamente a dispositivi manuali, creme e lozioni, 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ora supportata da una 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vasta gamma di prodotti elettrici ed elettronici (AEE)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che promettono risultati migliori con meno sforzo e in minor tempo. Dai massaggiatori facciali alle lime elettriche, il catalogo 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davvero infinito e, allo stesso tempo, sempre pi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accessibile, grazie alla disponibilit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nei negozi fisici e online di 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prodotti a basso costo, con una conseguente breve durata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che rispondono a bisogni effimeri, se non quando completamente indotti. Esaurito il capriccio momentaneo o rotto il dispositivo, magari dopo pochi utilizzi appena, rimangono i rifiuti prodotti da quelle apparecchiature elettriche ed elettroniche. </w:t>
      </w:r>
    </w:p>
    <w:p>
      <w:pPr>
        <w:pStyle w:val="Corpo"/>
        <w:jc w:val="both"/>
        <w:rPr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both"/>
      </w:pP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I RAEE 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ricorda Noemi De Santis 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contengono metalli preziosi e terre rare, che non possiamo permetterci di abbandonare in un cassetto o gettare nel secco residuo. Questo implica una maggiore consapevolezza e responsabilit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da parte dei consumatori riguardo al loro riciclo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. Come ricorda il dossier, </w:t>
      </w:r>
      <w:r>
        <w:rPr>
          <w:rFonts w:ascii="Roboto" w:hAnsi="Roboto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 RAEE possono essere conferiti nei centri di raccolta comunali o ritirati in negozio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secondo le modalit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dell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Roboto" w:hAnsi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1-contro-1 o 1-contro-0. Il dossier consente di comprendere la panoramica del fenomeno </w:t>
      </w:r>
      <w:r>
        <w:rPr>
          <w:rFonts w:ascii="Roboto" w:hAnsi="Roboto"/>
          <w:sz w:val="26"/>
          <w:szCs w:val="26"/>
          <w:rtl w:val="0"/>
          <w:lang w:val="it-IT"/>
        </w:rPr>
        <w:t>e al contempo apprendere gli errori pi</w:t>
      </w:r>
      <w:r>
        <w:rPr>
          <w:rFonts w:ascii="Roboto" w:hAnsi="Roboto" w:hint="default"/>
          <w:sz w:val="26"/>
          <w:szCs w:val="26"/>
          <w:rtl w:val="0"/>
          <w:lang w:val="en-US"/>
        </w:rPr>
        <w:t xml:space="preserve">ù </w:t>
      </w:r>
      <w:r>
        <w:rPr>
          <w:rFonts w:ascii="Roboto" w:hAnsi="Roboto"/>
          <w:sz w:val="26"/>
          <w:szCs w:val="26"/>
          <w:rtl w:val="0"/>
          <w:lang w:val="it-IT"/>
        </w:rPr>
        <w:t xml:space="preserve">frequenti e quali dovrebbero essere invece le buone pratiche da seguire. Il documento </w:t>
      </w:r>
      <w:r>
        <w:rPr>
          <w:rFonts w:ascii="Roboto" w:hAnsi="Roboto" w:hint="default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è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"https://6fd99cc6.sibforms.com/serve/MUIFAB_3j7xdfD62_FZfGkkb4m4zjZ73zxIdLwWMlgkFhUtMLxiT0SsbybJgiX9IXOQ5A_u5-lAaHj1rLo4jeEANsDlpT_YUVUsAZ0pOsrrKA3yz_V7xru1WIyimtbJ_9h6sH_gTy0pWEVG10cRmQRN2Jn1dT49stz2nyUWGrRvkoFxSgbJGs10GU_cgs-tDleIGMLlGSwwlXD4z"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scaricabile grat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"https://6fd99cc6.sibforms.com/serve/MUIFAB_3j7xdfD62_FZfGkkb4m4zjZ73zxIdLwWMlgkFhUtMLxiT0SsbybJgiX9IXOQ5A_u5-lAaHj1rLo4jeEANsDlpT_YUVUsAZ0pOsrrKA3yz_V7xru1WIyimtbJ_9h6sH_gTy0pWEVG10cRmQRN2Jn1dT49stz2nyUWGrRvkoFxSgbJGs10GU_cgs-tDleIGMLlGSwwlXD4z"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uitamente</w:t>
      </w:r>
      <w:r>
        <w:rPr/>
        <w:fldChar w:fldCharType="end" w:fldLock="0"/>
      </w:r>
      <w:r>
        <w:rPr>
          <w:rStyle w:val="Nessuno"/>
          <w:rFonts w:ascii="Roboto" w:hAnsi="Roboto"/>
          <w:sz w:val="26"/>
          <w:szCs w:val="26"/>
          <w:rtl w:val="0"/>
          <w:lang w:val="it-IT"/>
        </w:rPr>
        <w:t xml:space="preserve"> dal sito di EconomiaCircolare.com. </w:t>
      </w:r>
      <w:r>
        <w:rPr>
          <w:rStyle w:val="Nessuno"/>
          <w:rFonts w:ascii="Roboto" w:cs="Roboto" w:hAnsi="Roboto" w:eastAsia="Roboto"/>
          <w:caps w:val="0"/>
          <w:smallCaps w:val="0"/>
          <w:strike w:val="0"/>
          <w:dstrike w:val="0"/>
          <w:outline w:val="0"/>
          <w:color w:val="000000"/>
          <w:sz w:val="26"/>
          <w:szCs w:val="2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ontserrat Bold">
    <w:charset w:val="00"/>
    <w:family w:val="roman"/>
    <w:pitch w:val="default"/>
  </w:font>
  <w:font w:name="Robo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Roboto" w:cs="Roboto" w:hAnsi="Roboto" w:eastAsia="Roboto"/>
      <w:caps w:val="0"/>
      <w:smallCaps w:val="0"/>
      <w:strike w:val="0"/>
      <w:dstrike w:val="0"/>
      <w:outline w:val="0"/>
      <w:color w:val="1155cc"/>
      <w:sz w:val="26"/>
      <w:szCs w:val="26"/>
      <w:u w:val="single" w:color="1155cc"/>
      <w:shd w:val="nil" w:color="auto" w:fill="auto"/>
      <w:vertAlign w:val="baseline"/>
      <w14:textFill>
        <w14:solidFill>
          <w14:srgbClr w14:val="1155CC"/>
        </w14:solidFill>
      </w14:textFill>
    </w:rPr>
  </w:style>
  <w:style w:type="character" w:styleId="Hyperlink.1">
    <w:name w:val="Hyperlink.1"/>
    <w:basedOn w:val="Nessuno"/>
    <w:next w:val="Hyperlink.1"/>
    <w:rPr>
      <w:rFonts w:ascii="Roboto" w:cs="Roboto" w:hAnsi="Roboto" w:eastAsia="Roboto"/>
      <w:outline w:val="0"/>
      <w:color w:val="1155cc"/>
      <w:sz w:val="26"/>
      <w:szCs w:val="26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